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2" w:rsidRDefault="005B7B2D">
      <w:pPr>
        <w:rPr>
          <w:rFonts w:ascii="Garamond" w:hAnsi="Garamond"/>
          <w:b/>
          <w:sz w:val="24"/>
          <w:szCs w:val="24"/>
        </w:rPr>
      </w:pPr>
      <w:r w:rsidRPr="00D84691">
        <w:rPr>
          <w:rFonts w:ascii="Garamond" w:hAnsi="Garamond"/>
          <w:b/>
          <w:sz w:val="24"/>
          <w:szCs w:val="24"/>
        </w:rPr>
        <w:t>TAB 1</w:t>
      </w:r>
      <w:r>
        <w:rPr>
          <w:rFonts w:ascii="Garamond" w:hAnsi="Garamond"/>
          <w:b/>
          <w:sz w:val="24"/>
          <w:szCs w:val="24"/>
        </w:rPr>
        <w:t xml:space="preserve">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057AA7" w:rsidRDefault="00057AA7" w:rsidP="005B7B2D">
      <w:pPr>
        <w:rPr>
          <w:rFonts w:ascii="Garamond" w:hAnsi="Garamond"/>
          <w:b/>
          <w:sz w:val="24"/>
          <w:szCs w:val="24"/>
        </w:rPr>
      </w:pPr>
    </w:p>
    <w:p w:rsidR="005B7B2D" w:rsidRPr="005B7B2D" w:rsidRDefault="00057AA7" w:rsidP="005B7B2D">
      <w:pPr>
        <w:rPr>
          <w:rFonts w:ascii="Garamond" w:hAnsi="Garamond"/>
          <w:b/>
          <w:sz w:val="24"/>
          <w:szCs w:val="24"/>
        </w:rPr>
      </w:pPr>
      <w:r>
        <w:rPr>
          <w:rFonts w:ascii="Garamond" w:hAnsi="Garamond"/>
          <w:b/>
          <w:sz w:val="24"/>
          <w:szCs w:val="24"/>
        </w:rPr>
        <w:t xml:space="preserve">Scuola </w:t>
      </w:r>
      <w:r w:rsidR="006B0875">
        <w:rPr>
          <w:rFonts w:ascii="Garamond" w:hAnsi="Garamond"/>
          <w:b/>
          <w:sz w:val="24"/>
          <w:szCs w:val="24"/>
        </w:rPr>
        <w:t xml:space="preserve">Materna </w:t>
      </w:r>
      <w:r w:rsidR="003A46E8">
        <w:rPr>
          <w:rFonts w:ascii="Garamond" w:hAnsi="Garamond"/>
          <w:b/>
          <w:sz w:val="24"/>
          <w:szCs w:val="24"/>
        </w:rPr>
        <w:t>San Michele</w:t>
      </w:r>
    </w:p>
    <w:p w:rsidR="006A14E5" w:rsidRPr="000900A9" w:rsidRDefault="00C64868" w:rsidP="000900A9">
      <w:pPr>
        <w:rPr>
          <w:rFonts w:ascii="Garamond" w:hAnsi="Garamond"/>
          <w:b/>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servizi di 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il cui importo complessivo per</w:t>
      </w:r>
      <w:r w:rsidR="005623BF">
        <w:rPr>
          <w:rFonts w:ascii="Garamond" w:hAnsi="Garamond" w:cs="Arial"/>
          <w:sz w:val="24"/>
          <w:szCs w:val="24"/>
        </w:rPr>
        <w:t xml:space="preserve"> ogni categoria e ID, è almeno pari a </w:t>
      </w:r>
      <w:r w:rsidR="00B81676">
        <w:rPr>
          <w:rFonts w:ascii="Garamond" w:hAnsi="Garamond" w:cs="Arial"/>
          <w:b/>
          <w:sz w:val="24"/>
          <w:szCs w:val="24"/>
        </w:rPr>
        <w:t xml:space="preserve">1,5 </w:t>
      </w:r>
      <w:r w:rsidR="005623BF" w:rsidRPr="00F938B4">
        <w:rPr>
          <w:rFonts w:ascii="Garamond" w:hAnsi="Garamond" w:cs="Arial"/>
          <w:b/>
          <w:sz w:val="24"/>
          <w:szCs w:val="24"/>
        </w:rPr>
        <w:t xml:space="preserve"> volte</w:t>
      </w:r>
      <w:r w:rsidR="005623BF">
        <w:rPr>
          <w:rFonts w:ascii="Garamond" w:hAnsi="Garamond" w:cs="Arial"/>
          <w:sz w:val="24"/>
          <w:szCs w:val="24"/>
        </w:rPr>
        <w:t xml:space="preserve"> l’importo stimato dei lavori della rispettiva categoria e ID indicata e richiestanel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A314A">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966F9A">
            <w:pPr>
              <w:rPr>
                <w:rFonts w:ascii="Garamond" w:hAnsi="Garamond"/>
                <w:sz w:val="20"/>
                <w:szCs w:val="20"/>
              </w:rPr>
            </w:pPr>
            <w:r w:rsidRPr="005623BF">
              <w:rPr>
                <w:rFonts w:ascii="Garamond" w:hAnsi="Garamond"/>
                <w:b/>
              </w:rPr>
              <w:t xml:space="preserve">€ </w:t>
            </w:r>
            <w:r w:rsidR="003A46E8">
              <w:rPr>
                <w:rFonts w:ascii="Garamond" w:hAnsi="Garamond"/>
                <w:b/>
              </w:rPr>
              <w:t>38.475,00</w:t>
            </w:r>
          </w:p>
        </w:tc>
      </w:tr>
      <w:tr w:rsidR="00785AEE" w:rsidRPr="0089669D" w:rsidTr="005623BF">
        <w:trPr>
          <w:trHeight w:val="350"/>
        </w:trPr>
        <w:tc>
          <w:tcPr>
            <w:tcW w:w="2047" w:type="dxa"/>
          </w:tcPr>
          <w:p w:rsidR="00785AEE" w:rsidRPr="00024E84" w:rsidRDefault="00785AEE" w:rsidP="000A314A">
            <w:pPr>
              <w:rPr>
                <w:rFonts w:ascii="Garamond" w:hAnsi="Garamond"/>
                <w:b/>
                <w:sz w:val="20"/>
                <w:szCs w:val="20"/>
              </w:rPr>
            </w:pPr>
            <w:r w:rsidRPr="00024E84">
              <w:rPr>
                <w:rFonts w:ascii="Garamond" w:hAnsi="Garamond"/>
                <w:b/>
                <w:sz w:val="20"/>
                <w:szCs w:val="20"/>
              </w:rPr>
              <w:t>DESCRIZIONE</w:t>
            </w:r>
          </w:p>
          <w:p w:rsidR="00785AEE" w:rsidRPr="00024E84" w:rsidRDefault="00785AEE" w:rsidP="000A314A">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A314A">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A314A">
            <w:pPr>
              <w:rPr>
                <w:rFonts w:ascii="Garamond" w:hAnsi="Garamond"/>
                <w:b/>
                <w:sz w:val="20"/>
                <w:szCs w:val="20"/>
              </w:rPr>
            </w:pPr>
          </w:p>
        </w:tc>
        <w:tc>
          <w:tcPr>
            <w:tcW w:w="1985" w:type="dxa"/>
          </w:tcPr>
          <w:p w:rsidR="00785AEE" w:rsidRPr="00024E84" w:rsidRDefault="00785AEE" w:rsidP="000A314A">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A314A">
            <w:pPr>
              <w:rPr>
                <w:rFonts w:ascii="Garamond" w:hAnsi="Garamond"/>
                <w:b/>
                <w:sz w:val="20"/>
                <w:szCs w:val="20"/>
              </w:rPr>
            </w:pPr>
          </w:p>
        </w:tc>
        <w:tc>
          <w:tcPr>
            <w:tcW w:w="2126" w:type="dxa"/>
          </w:tcPr>
          <w:p w:rsidR="00785AEE" w:rsidRPr="00024E84" w:rsidRDefault="00785AEE"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785AEE" w:rsidRPr="00C631A5" w:rsidRDefault="00785AEE"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A314A">
            <w:pPr>
              <w:rPr>
                <w:rFonts w:ascii="Garamond" w:hAnsi="Garamond"/>
                <w:b/>
                <w:sz w:val="18"/>
                <w:szCs w:val="18"/>
              </w:rPr>
            </w:pPr>
            <w:r w:rsidRPr="00C631A5">
              <w:rPr>
                <w:rFonts w:ascii="Garamond" w:hAnsi="Garamond"/>
                <w:b/>
                <w:sz w:val="18"/>
                <w:szCs w:val="18"/>
              </w:rPr>
              <w:t>L. 143/49</w:t>
            </w:r>
          </w:p>
          <w:p w:rsidR="00785AEE" w:rsidRPr="00024E84" w:rsidRDefault="00785AEE" w:rsidP="000A314A">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A314A">
            <w:pPr>
              <w:rPr>
                <w:rFonts w:ascii="Garamond" w:hAnsi="Garamond"/>
                <w:b/>
                <w:sz w:val="20"/>
                <w:szCs w:val="20"/>
              </w:rPr>
            </w:pPr>
            <w:r w:rsidRPr="00024E84">
              <w:rPr>
                <w:rFonts w:ascii="Garamond" w:hAnsi="Garamond"/>
                <w:b/>
                <w:sz w:val="20"/>
                <w:szCs w:val="20"/>
              </w:rPr>
              <w:t>IMPORTI</w:t>
            </w:r>
          </w:p>
          <w:p w:rsidR="00785AEE" w:rsidRPr="00024E84" w:rsidRDefault="00785AEE" w:rsidP="000A314A">
            <w:pPr>
              <w:pStyle w:val="Default"/>
              <w:rPr>
                <w:sz w:val="20"/>
                <w:szCs w:val="20"/>
              </w:rPr>
            </w:pPr>
          </w:p>
        </w:tc>
      </w:tr>
      <w:tr w:rsidR="00785AEE" w:rsidRPr="0089669D" w:rsidTr="005623BF">
        <w:trPr>
          <w:trHeight w:val="350"/>
        </w:trPr>
        <w:tc>
          <w:tcPr>
            <w:tcW w:w="2047" w:type="dxa"/>
          </w:tcPr>
          <w:p w:rsidR="00785AEE" w:rsidRPr="0089669D" w:rsidRDefault="00785AEE"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A314A">
            <w:pPr>
              <w:rPr>
                <w:rFonts w:ascii="Garamond" w:hAnsi="Garamond"/>
                <w:sz w:val="20"/>
                <w:szCs w:val="20"/>
              </w:rPr>
            </w:pPr>
          </w:p>
        </w:tc>
        <w:tc>
          <w:tcPr>
            <w:tcW w:w="1985"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A314A">
            <w:pPr>
              <w:rPr>
                <w:rFonts w:ascii="Garamond" w:hAnsi="Garamond"/>
                <w:sz w:val="20"/>
                <w:szCs w:val="20"/>
              </w:rPr>
            </w:pPr>
          </w:p>
        </w:tc>
        <w:tc>
          <w:tcPr>
            <w:tcW w:w="2126" w:type="dxa"/>
          </w:tcPr>
          <w:p w:rsidR="00785AEE"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A314A">
            <w:pPr>
              <w:pStyle w:val="Default"/>
              <w:rPr>
                <w:rFonts w:ascii="Garamond" w:hAnsi="Garamond"/>
                <w:sz w:val="20"/>
                <w:szCs w:val="20"/>
              </w:rPr>
            </w:pPr>
          </w:p>
        </w:tc>
        <w:tc>
          <w:tcPr>
            <w:tcW w:w="2064"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0900A9" w:rsidRDefault="000900A9"/>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966F9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966F9A">
              <w:rPr>
                <w:rFonts w:ascii="Garamond" w:hAnsi="Garamond"/>
                <w:b/>
                <w:sz w:val="20"/>
                <w:szCs w:val="20"/>
              </w:rPr>
              <w:t xml:space="preserve"> S,04 </w:t>
            </w:r>
            <w:r w:rsidRPr="00D84691">
              <w:rPr>
                <w:rFonts w:ascii="Garamond" w:hAnsi="Garamond"/>
                <w:b/>
                <w:sz w:val="20"/>
                <w:szCs w:val="20"/>
              </w:rPr>
              <w:t xml:space="preserve">-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966F9A">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w:t>
            </w:r>
            <w:r w:rsidR="000B3227">
              <w:rPr>
                <w:rFonts w:ascii="Garamond" w:hAnsi="Garamond"/>
                <w:b/>
              </w:rPr>
              <w:t xml:space="preserve"> </w:t>
            </w:r>
            <w:r w:rsidR="003A46E8">
              <w:rPr>
                <w:rFonts w:ascii="Garamond" w:hAnsi="Garamond"/>
                <w:b/>
              </w:rPr>
              <w:t>125.043,75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B91ED0" w:rsidRPr="00B91ED0" w:rsidRDefault="00B91ED0" w:rsidP="00B91ED0">
      <w:pPr>
        <w:jc w:val="both"/>
        <w:rPr>
          <w:rFonts w:ascii="Garamond" w:hAnsi="Garamond" w:cs="Arial"/>
          <w:i/>
          <w:sz w:val="24"/>
          <w:szCs w:val="24"/>
        </w:rPr>
      </w:pPr>
      <w:r w:rsidRPr="00B91ED0">
        <w:rPr>
          <w:rFonts w:ascii="Garamond" w:hAnsi="Garamond" w:cs="Arial"/>
          <w:i/>
          <w:sz w:val="24"/>
          <w:szCs w:val="24"/>
        </w:rPr>
        <w:t>Per le categorie “E</w:t>
      </w:r>
      <w:r w:rsidR="00966F9A">
        <w:rPr>
          <w:rFonts w:ascii="Garamond" w:hAnsi="Garamond" w:cs="Arial"/>
          <w:i/>
          <w:sz w:val="24"/>
          <w:szCs w:val="24"/>
        </w:rPr>
        <w:t>dilizia” E.08 e “Strutture” S.04</w:t>
      </w:r>
      <w:r w:rsidRPr="00B91ED0">
        <w:rPr>
          <w:rFonts w:ascii="Garamond" w:hAnsi="Garamond" w:cs="Arial"/>
          <w:i/>
          <w:sz w:val="24"/>
          <w:szCs w:val="24"/>
        </w:rPr>
        <w:t xml:space="preserve">, ai fini della qualificazione nell’ambito della stessa categoria, le attività svolte per opere analoghe a quelle oggetto dei servizi da affidare sono da ritenersi idonee a comprovare i requisiti quando il </w:t>
      </w:r>
      <w:r w:rsidR="000D5254">
        <w:rPr>
          <w:rFonts w:ascii="Garamond" w:hAnsi="Garamond" w:cs="Arial"/>
          <w:i/>
          <w:sz w:val="24"/>
          <w:szCs w:val="24"/>
        </w:rPr>
        <w:t xml:space="preserve">grado di complessità sia </w:t>
      </w:r>
      <w:r w:rsidRPr="00B91ED0">
        <w:rPr>
          <w:rFonts w:ascii="Garamond" w:hAnsi="Garamond" w:cs="Arial"/>
          <w:i/>
          <w:sz w:val="24"/>
          <w:szCs w:val="24"/>
        </w:rPr>
        <w:t xml:space="preserve">pari </w:t>
      </w:r>
      <w:r w:rsidR="000D5254">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623BF" w:rsidRDefault="005623BF"/>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 xml:space="preserve">€ </w:t>
            </w:r>
            <w:r w:rsidR="003A46E8">
              <w:rPr>
                <w:rFonts w:ascii="Garamond" w:hAnsi="Garamond"/>
                <w:b/>
              </w:rPr>
              <w:t>11.542,50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13128F" w:rsidP="000B3227">
            <w:pPr>
              <w:rPr>
                <w:rFonts w:ascii="Garamond" w:hAnsi="Garamond"/>
                <w:sz w:val="20"/>
                <w:szCs w:val="20"/>
              </w:rPr>
            </w:pPr>
            <w:r w:rsidRPr="005623BF">
              <w:rPr>
                <w:rFonts w:ascii="Garamond" w:hAnsi="Garamond"/>
                <w:b/>
              </w:rPr>
              <w:t xml:space="preserve">€ </w:t>
            </w:r>
            <w:r w:rsidR="003A46E8">
              <w:rPr>
                <w:rFonts w:ascii="Garamond" w:hAnsi="Garamond"/>
                <w:b/>
              </w:rPr>
              <w:t>11.542,50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B91ED0" w:rsidRDefault="00B91ED0"/>
    <w:p w:rsidR="00B91ED0" w:rsidRDefault="00B91ED0"/>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13128F">
            <w:pPr>
              <w:rPr>
                <w:rFonts w:ascii="Garamond" w:hAnsi="Garamond"/>
                <w:sz w:val="20"/>
                <w:szCs w:val="20"/>
              </w:rPr>
            </w:pPr>
            <w:r w:rsidRPr="005623BF">
              <w:rPr>
                <w:rFonts w:ascii="Garamond" w:hAnsi="Garamond"/>
                <w:b/>
              </w:rPr>
              <w:t xml:space="preserve">€ </w:t>
            </w:r>
            <w:r w:rsidR="003A46E8">
              <w:rPr>
                <w:rFonts w:ascii="Garamond" w:hAnsi="Garamond"/>
                <w:b/>
              </w:rPr>
              <w:t>5.771,25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0900A9" w:rsidRDefault="000900A9"/>
    <w:p w:rsidR="000249C4" w:rsidRPr="000249C4" w:rsidRDefault="000249C4" w:rsidP="000249C4">
      <w:pPr>
        <w:spacing w:after="0" w:line="240" w:lineRule="auto"/>
        <w:jc w:val="both"/>
        <w:rPr>
          <w:rFonts w:ascii="Garamond" w:hAnsi="Garamond" w:cs="Arial"/>
          <w:b/>
          <w:bCs/>
          <w:sz w:val="24"/>
          <w:szCs w:val="24"/>
        </w:rPr>
      </w:pPr>
      <w:r w:rsidRPr="000249C4">
        <w:rPr>
          <w:rFonts w:ascii="Garamond" w:hAnsi="Garamond" w:cs="Arial"/>
          <w:b/>
          <w:bCs/>
          <w:sz w:val="24"/>
          <w:szCs w:val="24"/>
        </w:rPr>
        <w:t xml:space="preserve">Prescrizioni in materia di qualificazione </w:t>
      </w:r>
    </w:p>
    <w:p w:rsidR="000249C4" w:rsidRDefault="000249C4" w:rsidP="000249C4">
      <w:pPr>
        <w:spacing w:after="0" w:line="240" w:lineRule="auto"/>
        <w:jc w:val="both"/>
        <w:rPr>
          <w:rFonts w:ascii="Garamond" w:hAnsi="Garamond" w:cs="Arial"/>
          <w:color w:val="000000"/>
          <w:sz w:val="24"/>
          <w:szCs w:val="24"/>
        </w:rPr>
      </w:pPr>
      <w:r w:rsidRPr="00625297">
        <w:rPr>
          <w:rFonts w:ascii="Garamond" w:hAnsi="Garamond" w:cs="Arial"/>
          <w:color w:val="000000"/>
          <w:sz w:val="24"/>
          <w:szCs w:val="24"/>
        </w:rPr>
        <w:t xml:space="preserve">Con riferimento a quanto previsto dall’ANAC nelle proprie Linee Guida n° 1 - </w:t>
      </w:r>
      <w:r w:rsidRPr="00625297">
        <w:rPr>
          <w:rFonts w:ascii="Garamond" w:hAnsi="Garamond" w:cs="Arial"/>
          <w:i/>
          <w:color w:val="000000"/>
          <w:sz w:val="24"/>
          <w:szCs w:val="24"/>
        </w:rPr>
        <w:t>“Indirizzi generali sull’affidamento dei servizi attinenti all’architettura e all’ingegneria” – paragrafo V Classi, categorie e tariffe professionali</w:t>
      </w:r>
      <w:r w:rsidRPr="00625297">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sidRPr="00AE034B">
        <w:rPr>
          <w:rFonts w:ascii="Garamond" w:hAnsi="Garamond" w:cs="Arial"/>
          <w:b/>
          <w:color w:val="000000"/>
          <w:sz w:val="24"/>
          <w:szCs w:val="24"/>
        </w:rPr>
        <w:t>sono da ritenersi idonee a comprovare i requisiti quando il grado di complessità sia almeno pari a quello dei servizi da affidare</w:t>
      </w:r>
      <w:r w:rsidRPr="00625297">
        <w:rPr>
          <w:rFonts w:ascii="Garamond" w:hAnsi="Garamond" w:cs="Arial"/>
          <w:color w:val="000000"/>
          <w:sz w:val="24"/>
          <w:szCs w:val="24"/>
        </w:rPr>
        <w:t xml:space="preserve">. Tale criterio è confermato dall’art. 8 del </w:t>
      </w:r>
      <w:proofErr w:type="spellStart"/>
      <w:r w:rsidRPr="00625297">
        <w:rPr>
          <w:rFonts w:ascii="Garamond" w:hAnsi="Garamond" w:cs="Arial"/>
          <w:color w:val="000000"/>
          <w:sz w:val="24"/>
          <w:szCs w:val="24"/>
        </w:rPr>
        <w:t>d.m.</w:t>
      </w:r>
      <w:proofErr w:type="spellEnd"/>
      <w:r w:rsidRPr="00625297">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0249C4" w:rsidRPr="00625297" w:rsidRDefault="000249C4" w:rsidP="000249C4">
      <w:pPr>
        <w:spacing w:after="0" w:line="240" w:lineRule="auto"/>
        <w:jc w:val="both"/>
        <w:rPr>
          <w:rFonts w:ascii="Garamond" w:hAnsi="Garamond" w:cs="Arial"/>
          <w:color w:val="000000"/>
          <w:sz w:val="24"/>
          <w:szCs w:val="24"/>
        </w:rPr>
      </w:pP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sidRPr="00E91422">
        <w:rPr>
          <w:rFonts w:ascii="Garamond" w:hAnsi="Garamond" w:cs="Garamond-Bold"/>
          <w:b/>
          <w:bCs/>
          <w:i/>
        </w:rPr>
        <w:t xml:space="preserve">Linee Guida </w:t>
      </w:r>
      <w:proofErr w:type="spellStart"/>
      <w:r w:rsidRPr="00E91422">
        <w:rPr>
          <w:rFonts w:ascii="Garamond" w:hAnsi="Garamond" w:cs="Garamond-Bold"/>
          <w:b/>
          <w:bCs/>
          <w:i/>
        </w:rPr>
        <w:t>Anac</w:t>
      </w:r>
      <w:proofErr w:type="spellEnd"/>
      <w:r w:rsidRPr="00E91422">
        <w:rPr>
          <w:rFonts w:ascii="Garamond" w:hAnsi="Garamond" w:cs="Garamond-Bold"/>
          <w:b/>
          <w:bCs/>
          <w:i/>
        </w:rPr>
        <w:t xml:space="preserve"> n 1 parte V, par 1 V. Classi, categorie e tariffe professionali</w:t>
      </w: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sidRPr="00E91422">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sidRPr="00E91422">
        <w:rPr>
          <w:rFonts w:ascii="Garamond" w:hAnsi="Garamond" w:cs="Garamond"/>
          <w:i/>
          <w:color w:val="000000"/>
        </w:rPr>
        <w:t>d.m.</w:t>
      </w:r>
      <w:proofErr w:type="spellEnd"/>
      <w:r w:rsidRPr="00E91422">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sidRPr="00E91422">
        <w:rPr>
          <w:rFonts w:ascii="Garamond" w:hAnsi="Garamond" w:cs="Garamond-Bold"/>
          <w:b/>
          <w:bCs/>
          <w:i/>
          <w:color w:val="000000"/>
        </w:rPr>
        <w:t xml:space="preserve">sono sempre </w:t>
      </w:r>
      <w:r w:rsidRPr="00E91422">
        <w:rPr>
          <w:rFonts w:ascii="Garamond" w:hAnsi="Garamond" w:cs="Garamond"/>
          <w:i/>
          <w:color w:val="000000"/>
        </w:rPr>
        <w:t xml:space="preserve">applicabili alle opere inquadrabili nelle attuali categorie “edilizia”,“strutture”, “infrastrutture per la mobilità”; </w:t>
      </w:r>
      <w:r w:rsidRPr="00E91422">
        <w:rPr>
          <w:rFonts w:ascii="Garamond" w:hAnsi="Garamond" w:cs="Garamond-Bold"/>
          <w:b/>
          <w:bCs/>
          <w:i/>
          <w:color w:val="000000"/>
        </w:rPr>
        <w:t xml:space="preserve">per le opere inquadrabili nelle altre categorie appare necessaria una valutazione specifica, </w:t>
      </w:r>
      <w:r w:rsidRPr="00E91422">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0249C4" w:rsidRDefault="000249C4" w:rsidP="000249C4">
      <w:pPr>
        <w:spacing w:after="0" w:line="240" w:lineRule="auto"/>
        <w:jc w:val="both"/>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In caso di raggruppamenti orizzontali i requisiti tecnici devono essere posseduti cumulativamente dal raggruppamento. </w:t>
      </w:r>
      <w:r w:rsidRPr="00FE4356">
        <w:rPr>
          <w:rFonts w:ascii="Garamond" w:hAnsi="Garamond" w:cs="Arial"/>
          <w:b/>
          <w:color w:val="000000"/>
          <w:sz w:val="24"/>
          <w:szCs w:val="24"/>
        </w:rPr>
        <w:t>Il soggetto mandatario, in ogni caso, deve possedere i requisiti di partecipazione in misura percentuale superiore</w:t>
      </w:r>
      <w:r w:rsidRPr="008D0B99">
        <w:rPr>
          <w:rFonts w:ascii="Garamond" w:hAnsi="Garamond" w:cs="Arial"/>
          <w:color w:val="000000"/>
          <w:sz w:val="24"/>
          <w:szCs w:val="24"/>
        </w:rPr>
        <w:t xml:space="preserve"> rispetto a ciascuno dei mandanti.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raggruppamenti verticali, invece, i </w:t>
      </w:r>
      <w:r w:rsidRPr="00FE4356">
        <w:rPr>
          <w:rFonts w:ascii="Garamond" w:hAnsi="Garamond" w:cs="Arial"/>
          <w:b/>
          <w:color w:val="000000"/>
          <w:sz w:val="24"/>
          <w:szCs w:val="24"/>
        </w:rPr>
        <w:t>requisiti tecnici devono essere posseduti dalla mandataria e mandanti in relazione alle attività di competenza.</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0249C4" w:rsidRPr="008D0B99" w:rsidRDefault="000249C4" w:rsidP="000249C4">
      <w:pPr>
        <w:autoSpaceDE w:val="0"/>
        <w:autoSpaceDN w:val="0"/>
        <w:adjustRightInd w:val="0"/>
        <w:spacing w:after="0" w:line="240" w:lineRule="auto"/>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0249C4"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27705A" w:rsidRDefault="0027705A" w:rsidP="000249C4">
      <w:pPr>
        <w:spacing w:after="0" w:line="240" w:lineRule="auto"/>
        <w:jc w:val="both"/>
        <w:rPr>
          <w:rFonts w:ascii="Garamond" w:hAnsi="Garamond" w:cs="Arial"/>
          <w:color w:val="000000"/>
          <w:sz w:val="24"/>
          <w:szCs w:val="24"/>
        </w:rPr>
      </w:pPr>
    </w:p>
    <w:p w:rsidR="00DF0209" w:rsidRDefault="00DF0209" w:rsidP="000D5254">
      <w:pPr>
        <w:jc w:val="both"/>
        <w:rPr>
          <w:rFonts w:ascii="Garamond" w:hAnsi="Garamond" w:cs="Arial"/>
          <w:color w:val="000000"/>
          <w:sz w:val="24"/>
          <w:szCs w:val="24"/>
        </w:rPr>
      </w:pPr>
      <w:r>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 di cui</w:t>
      </w:r>
      <w:r w:rsidR="000D5254">
        <w:rPr>
          <w:rFonts w:ascii="Garamond" w:hAnsi="Garamond" w:cs="Arial"/>
          <w:sz w:val="24"/>
          <w:szCs w:val="24"/>
        </w:rPr>
        <w:t xml:space="preserve"> all’art. 7.1 del disciplinare di gara.</w:t>
      </w:r>
      <w:bookmarkStart w:id="0" w:name="_GoBack"/>
      <w:bookmarkEnd w:id="0"/>
    </w:p>
    <w:p w:rsidR="00DF0209" w:rsidRDefault="00DF0209" w:rsidP="00DF0209">
      <w:pPr>
        <w:spacing w:after="0" w:line="240" w:lineRule="auto"/>
        <w:jc w:val="both"/>
        <w:rPr>
          <w:rFonts w:ascii="Garamond" w:hAnsi="Garamond" w:cs="Arial"/>
          <w:color w:val="000000"/>
          <w:sz w:val="24"/>
          <w:szCs w:val="24"/>
        </w:rPr>
      </w:pPr>
    </w:p>
    <w:tbl>
      <w:tblPr>
        <w:tblStyle w:val="Grigliatabella"/>
        <w:tblW w:w="14430" w:type="dxa"/>
        <w:tblLayout w:type="fixed"/>
        <w:tblLook w:val="04A0"/>
      </w:tblPr>
      <w:tblGrid>
        <w:gridCol w:w="6207"/>
        <w:gridCol w:w="2552"/>
        <w:gridCol w:w="709"/>
        <w:gridCol w:w="709"/>
        <w:gridCol w:w="708"/>
        <w:gridCol w:w="3545"/>
      </w:tblGrid>
      <w:tr w:rsidR="00DF0209" w:rsidTr="00DF0209">
        <w:trPr>
          <w:trHeight w:val="350"/>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0209" w:rsidRDefault="00DF0209">
            <w:pPr>
              <w:rPr>
                <w:rFonts w:ascii="Garamond" w:hAnsi="Garamond"/>
                <w:b/>
                <w:sz w:val="20"/>
                <w:szCs w:val="20"/>
              </w:rPr>
            </w:pPr>
            <w:r>
              <w:rPr>
                <w:rFonts w:ascii="Garamond" w:hAnsi="Garamond"/>
                <w:b/>
                <w:sz w:val="20"/>
                <w:szCs w:val="20"/>
              </w:rPr>
              <w:t>AVVALIMENTO</w:t>
            </w:r>
          </w:p>
        </w:tc>
      </w:tr>
      <w:tr w:rsidR="00DF0209" w:rsidTr="00DF0209">
        <w:trPr>
          <w:trHeight w:val="350"/>
        </w:trPr>
        <w:tc>
          <w:tcPr>
            <w:tcW w:w="6204" w:type="dxa"/>
            <w:vMerge w:val="restart"/>
            <w:tcBorders>
              <w:top w:val="single" w:sz="4" w:space="0" w:color="auto"/>
              <w:left w:val="single" w:sz="4" w:space="0" w:color="auto"/>
              <w:bottom w:val="single" w:sz="4" w:space="0" w:color="auto"/>
              <w:right w:val="single" w:sz="4" w:space="0" w:color="auto"/>
            </w:tcBorders>
            <w:vAlign w:val="center"/>
          </w:tcPr>
          <w:p w:rsidR="00DF0209" w:rsidRDefault="00DF0209">
            <w:pPr>
              <w:pStyle w:val="Default"/>
              <w:rPr>
                <w:rFonts w:ascii="Garamond" w:hAnsi="Garamond"/>
                <w:b/>
                <w:sz w:val="20"/>
                <w:szCs w:val="20"/>
              </w:rPr>
            </w:pPr>
            <w:r>
              <w:rPr>
                <w:rFonts w:ascii="Garamond" w:hAnsi="Garamond"/>
                <w:b/>
                <w:sz w:val="20"/>
                <w:szCs w:val="20"/>
              </w:rPr>
              <w:t>IL REQUISITO E’ FORNITO DA UN SOGGETTO AUSILIARIO ?</w:t>
            </w:r>
          </w:p>
          <w:p w:rsidR="00DF0209" w:rsidRDefault="00DF0209">
            <w:pPr>
              <w:pStyle w:val="Default"/>
              <w:rPr>
                <w:rFonts w:ascii="Garamond" w:hAnsi="Garamond"/>
                <w:i/>
                <w:sz w:val="20"/>
                <w:szCs w:val="20"/>
              </w:rPr>
            </w:pPr>
            <w:r>
              <w:rPr>
                <w:rFonts w:ascii="Garamond" w:hAnsi="Garamond"/>
                <w:i/>
                <w:sz w:val="20"/>
                <w:szCs w:val="20"/>
              </w:rPr>
              <w:t>(</w:t>
            </w:r>
            <w:proofErr w:type="spellStart"/>
            <w:r>
              <w:rPr>
                <w:rFonts w:ascii="Garamond" w:hAnsi="Garamond"/>
                <w:i/>
                <w:sz w:val="20"/>
                <w:szCs w:val="20"/>
              </w:rPr>
              <w:t>avvalimento</w:t>
            </w:r>
            <w:proofErr w:type="spellEnd"/>
            <w:r>
              <w:rPr>
                <w:rFonts w:ascii="Garamond" w:hAnsi="Garamond"/>
                <w:i/>
                <w:sz w:val="20"/>
                <w:szCs w:val="20"/>
              </w:rPr>
              <w:t xml:space="preserve"> art.89 del </w:t>
            </w:r>
            <w:proofErr w:type="spellStart"/>
            <w:r>
              <w:rPr>
                <w:rFonts w:ascii="Garamond" w:hAnsi="Garamond"/>
                <w:i/>
                <w:sz w:val="20"/>
                <w:szCs w:val="20"/>
              </w:rPr>
              <w:t>D.Lgs.</w:t>
            </w:r>
            <w:proofErr w:type="spellEnd"/>
            <w:r>
              <w:rPr>
                <w:rFonts w:ascii="Garamond" w:hAnsi="Garamond"/>
                <w:i/>
                <w:sz w:val="20"/>
                <w:szCs w:val="20"/>
              </w:rPr>
              <w:t xml:space="preserve"> 50/2016)</w:t>
            </w:r>
          </w:p>
          <w:p w:rsidR="00DF0209" w:rsidRDefault="00DF0209">
            <w:pPr>
              <w:pStyle w:val="Default"/>
              <w:rPr>
                <w:rFonts w:ascii="Garamond" w:hAnsi="Garamond"/>
                <w:b/>
                <w:sz w:val="20"/>
                <w:szCs w:val="20"/>
              </w:rPr>
            </w:pPr>
          </w:p>
          <w:p w:rsidR="00DF0209" w:rsidRDefault="00DF0209">
            <w:pPr>
              <w:rPr>
                <w:rFonts w:ascii="Garamond" w:hAnsi="Garamond"/>
                <w:sz w:val="20"/>
                <w:szCs w:val="20"/>
              </w:rPr>
            </w:pPr>
            <w:r>
              <w:rPr>
                <w:rFonts w:ascii="Garamond" w:hAnsi="Garamond"/>
                <w:sz w:val="20"/>
                <w:szCs w:val="20"/>
              </w:rPr>
              <w:t>(barrare la risposta e compilare la scheda)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E.08 - 0,95 - 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966F9A">
            <w:pPr>
              <w:rPr>
                <w:rFonts w:ascii="Garamond" w:hAnsi="Garamond"/>
                <w:b/>
              </w:rPr>
            </w:pPr>
            <w:r>
              <w:rPr>
                <w:rFonts w:ascii="Garamond" w:hAnsi="Garamond"/>
                <w:b/>
              </w:rPr>
              <w:t>ID S.04 - 0,90</w:t>
            </w:r>
            <w:r w:rsidR="00DF0209">
              <w:rPr>
                <w:rFonts w:ascii="Garamond" w:hAnsi="Garamond"/>
                <w:b/>
              </w:rPr>
              <w:t xml:space="preserve"> - I/g</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IA.01 – 0,75 – III/a</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IA.02 – 0,85 – III/b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IA.03 – 1,15 – III/c</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bl>
    <w:p w:rsidR="00DF0209" w:rsidRDefault="00DF0209" w:rsidP="00DF0209">
      <w:pPr>
        <w:spacing w:after="0" w:line="240" w:lineRule="auto"/>
        <w:jc w:val="both"/>
        <w:rPr>
          <w:rFonts w:ascii="Garamond" w:hAnsi="Garamond" w:cs="Arial"/>
          <w:color w:val="000000"/>
          <w:sz w:val="24"/>
          <w:szCs w:val="24"/>
        </w:rPr>
      </w:pPr>
    </w:p>
    <w:p w:rsidR="0027705A" w:rsidRDefault="0027705A"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sectPr w:rsidR="0013128F"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0FB"/>
    <w:multiLevelType w:val="hybridMultilevel"/>
    <w:tmpl w:val="2F425768"/>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17A48"/>
    <w:rsid w:val="000249C4"/>
    <w:rsid w:val="00057AA7"/>
    <w:rsid w:val="00064AAB"/>
    <w:rsid w:val="000900A9"/>
    <w:rsid w:val="000A314A"/>
    <w:rsid w:val="000B3227"/>
    <w:rsid w:val="000D5254"/>
    <w:rsid w:val="0013128F"/>
    <w:rsid w:val="00230164"/>
    <w:rsid w:val="0027705A"/>
    <w:rsid w:val="00281211"/>
    <w:rsid w:val="00307CF6"/>
    <w:rsid w:val="00325033"/>
    <w:rsid w:val="00337D34"/>
    <w:rsid w:val="003526AA"/>
    <w:rsid w:val="003A46E8"/>
    <w:rsid w:val="004F34B0"/>
    <w:rsid w:val="00503FA5"/>
    <w:rsid w:val="005623BF"/>
    <w:rsid w:val="005B7B2D"/>
    <w:rsid w:val="005C3F98"/>
    <w:rsid w:val="006208C4"/>
    <w:rsid w:val="00691E1A"/>
    <w:rsid w:val="006A14E5"/>
    <w:rsid w:val="006B0875"/>
    <w:rsid w:val="006C3FCD"/>
    <w:rsid w:val="00705558"/>
    <w:rsid w:val="00785AEE"/>
    <w:rsid w:val="00855FA6"/>
    <w:rsid w:val="008F0856"/>
    <w:rsid w:val="009144EA"/>
    <w:rsid w:val="00966F9A"/>
    <w:rsid w:val="00A52B4C"/>
    <w:rsid w:val="00A671FF"/>
    <w:rsid w:val="00B0793F"/>
    <w:rsid w:val="00B362A0"/>
    <w:rsid w:val="00B53EFB"/>
    <w:rsid w:val="00B81676"/>
    <w:rsid w:val="00B91ED0"/>
    <w:rsid w:val="00BF307D"/>
    <w:rsid w:val="00C32AEE"/>
    <w:rsid w:val="00C42EE2"/>
    <w:rsid w:val="00C64868"/>
    <w:rsid w:val="00C709FB"/>
    <w:rsid w:val="00C82D82"/>
    <w:rsid w:val="00CB4C80"/>
    <w:rsid w:val="00D84691"/>
    <w:rsid w:val="00DF0209"/>
    <w:rsid w:val="00E31986"/>
    <w:rsid w:val="00E359E4"/>
    <w:rsid w:val="00F938B4"/>
    <w:rsid w:val="00FB36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966466943">
      <w:bodyDiv w:val="1"/>
      <w:marLeft w:val="0"/>
      <w:marRight w:val="0"/>
      <w:marTop w:val="0"/>
      <w:marBottom w:val="0"/>
      <w:divBdr>
        <w:top w:val="none" w:sz="0" w:space="0" w:color="auto"/>
        <w:left w:val="none" w:sz="0" w:space="0" w:color="auto"/>
        <w:bottom w:val="none" w:sz="0" w:space="0" w:color="auto"/>
        <w:right w:val="none" w:sz="0" w:space="0" w:color="auto"/>
      </w:divBdr>
    </w:div>
    <w:div w:id="14470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2227</Words>
  <Characters>12696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12</cp:revision>
  <dcterms:created xsi:type="dcterms:W3CDTF">2020-11-09T07:20:00Z</dcterms:created>
  <dcterms:modified xsi:type="dcterms:W3CDTF">2020-11-09T10:11:00Z</dcterms:modified>
</cp:coreProperties>
</file>